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Трудовой договор № 1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628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г. Канаш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990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94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 января 2020 г.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cMar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Канашское районное потребительское общество (Канашское РАЙПО) в лице Председателя Совета Козловой Валентины Васильевны именуемый в дальнейшем «Работодатель», ИНН 2106000621, действующего на основании Устава с одной стороны, и Егорова Галина Михайловна, паспорт 97 06 № 493121, выданный Отдел внутренних дел Канашский район Чувашская Республика 19.12.2006 г., именуемый(ая) в дальнейшем «Работник», с другой стороны, заключили настоящий трудовой договор о нижеследующем: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1. Предмет трудового договора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1.1 По настоящему трудовому договору Работник обязуется лично выполнить определенную настоящим договором трудовую функцию по профессии (должности) водитель автомобиля, в Канашское Райпо (разъездной характер работы по территории Чувашской Республики, за её пределами - служебная командировка), с подчинением внутреннему трудовому распорядку организации, а Работодатель обязуется предоставить Работнику работу по обусловленной трудовой функции, обеспечивать условия труда в соотвествии с законами и иными нормативными актами, содержащими нормы трудового права, своевременно и в полном размере выплачивать Работнику заработную плату (ст. 56, 57 ТК РФ).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2. Общие положения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2.1. Трудовой договор заключается на неопределенный срок (ст. 58 ТК РФ).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2.2. Обстоятельства, послужившие основанием заключения срочного трудового договора: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tbl>
      <w:tblPr>
        <w:tblStyle w:val="TableStyle1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984"/>
        <w:gridCol w:w="998"/>
        <w:gridCol w:w="998"/>
        <w:gridCol w:w="998"/>
        <w:gridCol w:w="499"/>
        <w:gridCol w:w="354"/>
        <w:gridCol w:w="998"/>
        <w:gridCol w:w="998"/>
        <w:gridCol w:w="1142"/>
      </w:tblGrid>
      <w:tr>
        <w:trPr>
          <w:trHeight w:val="60" w:hRule="atLeast"/>
        </w:trPr>
        <w:tc>
          <w:tcPr>
            <w:tcW w:w="3610" w:type="dxa"/>
            <w:gridSpan w:val="4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2.3. Срок действия договора с</w:t>
            </w:r>
          </w:p>
        </w:tc>
        <w:tc>
          <w:tcPr>
            <w:tcW w:w="3493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 января 2020 г.</w:t>
            </w: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</w:t>
            </w:r>
          </w:p>
        </w:tc>
        <w:tc>
          <w:tcPr>
            <w:tcW w:w="3138" w:type="dxa"/>
            <w:gridSpan w:val="3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tbl>
      <w:tblPr>
        <w:tblStyle w:val="TableStyle2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1260"/>
        <w:gridCol w:w="998"/>
        <w:gridCol w:w="998"/>
        <w:gridCol w:w="998"/>
        <w:gridCol w:w="998"/>
        <w:gridCol w:w="998"/>
        <w:gridCol w:w="998"/>
        <w:gridCol w:w="998"/>
        <w:gridCol w:w="774"/>
      </w:tblGrid>
      <w:tr>
        <w:trPr>
          <w:trHeight w:val="60" w:hRule="atLeast"/>
        </w:trPr>
        <w:tc>
          <w:tcPr>
            <w:tcW w:w="2888" w:type="dxa"/>
            <w:gridSpan w:val="3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2.4. Дата начала работы:</w:t>
            </w:r>
          </w:p>
        </w:tc>
        <w:tc>
          <w:tcPr>
            <w:tcW w:w="7760" w:type="dxa"/>
            <w:gridSpan w:val="8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 января 2020 г.</w:t>
            </w:r>
          </w:p>
        </w:tc>
      </w:tr>
    </w:tbl>
    <w:tbl>
      <w:tblPr>
        <w:tblStyle w:val="TableStyle3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2.5. Трудовой договор является договором по по основной работе (ст. 59 ТК РФ).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2.6. Работнику устанавливается испытательный срок продолжительностью (ст. 70 ТК РФ):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tcBorders>
              <w:bottom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3 мес. (не более 6 мес. - для руководителей организаций, гл. бухгалтеров, их заместителей)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3. Права и обязанности сторон</w:t>
            </w:r>
          </w:p>
        </w:tc>
      </w:tr>
      <w:tr>
        <w:trPr/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3.1. Права и обязанности Работника  в соответствии с должностной инструкцией и Правилами внутреннего трудового распорядка, трудовым законодательством РФ.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3.2. Права и обязанности Работодателя  в соответствии с гл. 38 ТК РФ и Правилами внутреннего трудового распорядка, коллективным трудовым договором.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4. Условия труда, режим работы, оплата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4.1. Характеристика условий труда на рабочем месте (ст. 212 ТК РФ): </w:t>
            </w:r>
          </w:p>
        </w:tc>
      </w:tr>
      <w:tr>
        <w:trPr/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по результатам аттестации рабочих мест от 30.12.2013 г. условия труда на рабочем месте по степени вредности и(или) опасности относятся к вредным условиям труда (3 класс).</w:t>
              <w:br/>
              <w:t>
Организована бесплатная выдача:  300 гр. туалетного мыла,  очищающая паста для рук 200 мл, регенерирующие (восстанавливающие) крема (эмульсии) 100 мл на 1 месяц.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4.2. Гарантии и компенсации во вредных условиях труда: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top"/>
          </w:tcPr>
          <w:p>
            <w:pPr>
              <w:wordWrap w:val="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36-часовая рабочая неделя, повышенная оплата труда - в размере 4% оклада, дополнительный оплачиваемый отпуск в количестве 7 (семь) календарных дней за каждый рабочий год.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top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4.3. Режим работы (ст. 100 ТК РФ) :</w:t>
            </w:r>
          </w:p>
        </w:tc>
      </w:tr>
      <w:tr>
        <w:trPr/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Пятидневная рабочая неделя.</w:t>
              <w:br/>
              <w:t>
Понедельник - с 8 ч. 00 м. до 17 ч. 00 м., со вторника по пятницу - с 8 ч. 00 м. до 16 ч. 00 м., перерыв для отдыха и приёма пищи 1 час - с 12 ч. 00 м. до 13 ч. 00 м.</w:t>
              <w:br/>
              <w:t>
Выходные дни - суббота, воскресенье.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4.4. Работнику устанавливается ежегодный оплачиваемый отпуск общей продолжительностью: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28 календарных дней.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4.5. Работникам предоставляются дополнительные отпуска (ст. 114-119 ТК РФ):</w:t>
            </w:r>
          </w:p>
        </w:tc>
      </w:tr>
      <w:tr>
        <w:trPr>
          <w:trHeight w:val="60" w:hRule="atLeast"/>
        </w:trPr>
        <w:tc>
          <w:tcPr>
            <w:tcW w:w="36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 дополнительного отпуска</w:t>
            </w:r>
          </w:p>
        </w:tc>
        <w:tc>
          <w:tcPr>
            <w:tcW w:w="299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календарных дней</w:t>
            </w:r>
          </w:p>
        </w:tc>
        <w:tc>
          <w:tcPr>
            <w:tcW w:w="399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Основания предоставления дополнительного отпуска</w:t>
            </w:r>
          </w:p>
        </w:tc>
      </w:tr>
      <w:tr>
        <w:trPr/>
        <w:tc>
          <w:tcPr>
            <w:tcW w:w="3624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4.6. Условия оплаты труда Работника (ст. 143-151, 154, 1156 ТК РФ):</w:t>
            </w:r>
          </w:p>
        </w:tc>
      </w:tr>
      <w:tr>
        <w:trPr>
          <w:trHeight w:val="60" w:hRule="atLeast"/>
        </w:trPr>
        <w:tc>
          <w:tcPr>
            <w:tcW w:w="4622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Сдельный заработок (Оклад)</w:t>
            </w:r>
          </w:p>
        </w:tc>
        <w:tc>
          <w:tcPr>
            <w:tcW w:w="598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Семь тысяч пятьсот девяносто рублей ноль копеек</w:t>
            </w:r>
          </w:p>
        </w:tc>
      </w:tr>
      <w:tr>
        <w:trPr>
          <w:trHeight w:val="60" w:hRule="atLeast"/>
        </w:trPr>
        <w:tc>
          <w:tcPr>
            <w:tcW w:w="4622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8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Доплата суммой до МРОТ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       Порядок установления надбавок, премий, доплат устанавливается в соответствии с Положением по оплате труда и коллективным договором.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4.7. Порядок, место и сроки выплаты заработной платы (ст. 136 ТК РФ):</w:t>
            </w:r>
          </w:p>
        </w:tc>
      </w:tr>
      <w:tr>
        <w:trPr/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28 числа текущего месяца - за первую половину месяца и 13 числа следующего месяца - за вторую половину месяца с учётом фактически отработанного времени путём перечисления на указанный Работником счёт в банке или получения наличных средств в кассе райпо.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4.8. Вид и условия социального страхования: </w:t>
              <w:br/>
              <w:t>
Работник подлежит всем видам социального страхования в соответствии с Трудовым Кодексом РФ и иными федеральными законами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5. Ответственность сторон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5.1. Работник несет ответственность в соответствии с законодательством: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5.1.1. За невыполнение или нарушение условий и обязанностей, предусмотренных настоящим трудовым договором, должностной инструкцией, правилами внутреннего трудового распорядка, законодательством РФ.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5.1.2. За ущерб, причиненный Работодателю виновными действиями (бездействием) (ст. 238-250 ТК РФ).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5.2. Работодатель несет ответственность в соответствии с законодательством: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5.2.1. За нарушение или невыполнение условий и обязательств по настоящему трудовому договору, законодательством РФ.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5.2.2. За ущерб, причиненный Работнику виновными действиями (бездействием) (ст. 234-237 ТК РФ).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6. Законодательные положения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6.1. Настоящий трудовой договор составлен в двух экземплярах, по одному для каждой из сторон, имеющих одинаковую юридическую силу.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6.2. Споры и разногласия по настоящему трудовому договору разрешаются по соглашению сторон, а в случае недостижения соглашения - в порядке, установленном ТК РФ (ст. 352, 357, 372, 373, 387 ТК РФ).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6.3. До подписания трудового договора Работник ознакомлен с должностной инструкцией, Правилами внутреннего трудового распорядка, Коллективным договором, Положением об оплате труда работников, Положением об обработке и защите персональных данных Работника.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7. Изменение и прекращение трудового договора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7.1. Изменение и дополнение в настоящий трудовой договор могут быть внесены по соглашению сторон, а также при изменении законодательства РФ, локальных, нормативных актов Работодателя.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7.2. Настоящий трудовой договор прекращается по основаниям, предусмотренные в ТК РФ. При расторжении трудового договора Работнику предоставляется гарантии и компенсации, предусмотренные в ТК РФ и иными федеральным закономи.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8. Адреса сторон</w:t>
            </w:r>
          </w:p>
        </w:tc>
      </w:tr>
      <w:tr>
        <w:trPr>
          <w:trHeight w:val="60" w:hRule="atLeast"/>
        </w:trPr>
        <w:tc>
          <w:tcPr>
            <w:tcW w:w="2626" w:type="dxa"/>
            <w:gridSpan w:val="3"/>
            <w:shd w:val="clear" w:color="FFFFFF" w:fill="auto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Работодатель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shd w:val="clear" w:color="FFFFFF" w:fill="auto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Работник</w:t>
            </w: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4622" w:type="dxa"/>
            <w:gridSpan w:val="5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Канашское районное потребительское общество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0" w:type="dxa"/>
            <w:gridSpan w:val="5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Егорова Галина Михайловна</w:t>
            </w:r>
          </w:p>
        </w:tc>
      </w:tr>
      <w:tr>
        <w:trPr>
          <w:trHeight w:val="60" w:hRule="atLeast"/>
        </w:trPr>
        <w:tc>
          <w:tcPr>
            <w:tcW w:w="4622" w:type="dxa"/>
            <w:gridSpan w:val="5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429332, Чувашская Республика - Чувашия, Канаш г, Ленина пр-кт, дом № 38А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0" w:type="dxa"/>
            <w:gridSpan w:val="5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429325, Чувашская Республика - Чувашия, Канашский р-н, Новые Бюрженеры д, Николаева ул, дом № 10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8614" w:type="dxa"/>
            <w:gridSpan w:val="9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941" w:type="dxa"/>
            <w:gridSpan w:val="3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(ф.и.о.)</w:t>
            </w:r>
          </w:p>
        </w:tc>
      </w:tr>
      <w:tr>
        <w:trPr>
          <w:trHeight w:val="60" w:hRule="atLeast"/>
        </w:trPr>
        <w:tc>
          <w:tcPr>
            <w:tcW w:w="1628" w:type="dxa"/>
            <w:gridSpan w:val="2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4" w:type="dxa"/>
            <w:gridSpan w:val="3"/>
            <w:shd w:val="clear" w:color="FFFFFF" w:fill="auto"/>
            <w:textDirection w:val="lrTb"/>
            <w:vAlign w:val="bottom"/>
          </w:tcPr>
          <w:p>
            <w:pPr>
              <w:wordWrap w:val="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В. В. Козлова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Один экземпляр трудового договора мною подписан и получен на руки</w:t>
            </w: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7616" w:type="dxa"/>
            <w:gridSpan w:val="8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939" w:type="dxa"/>
            <w:gridSpan w:val="4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(ф.и.о.)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shd w:val="clear" w:color="FFFFFF" w:fill="auto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«___»_________________20___г. </w:t>
            </w: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